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suppressAutoHyphens w:val="1"/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b w:val="1"/>
          <w:bCs w:val="1"/>
          <w:rtl w:val="0"/>
          <w:lang w:val="it-IT"/>
        </w:rPr>
        <w:t xml:space="preserve">PROTOCOLLO INDIVIDUALE DI OSSERVAZIONE SISTEMATICA PER LA PREDISPOSIZIONE DI PARTICOLARI STRATEGIE E STRUMENTI EDUCATIVI </w:t>
      </w:r>
      <w:r>
        <w:rPr>
          <w:rFonts w:ascii="Trebuchet MS" w:hAnsi="Trebuchet MS" w:hint="default"/>
          <w:b w:val="1"/>
          <w:bCs w:val="1"/>
          <w:rtl w:val="0"/>
          <w:lang w:val="it-IT"/>
        </w:rPr>
        <w:t>–</w:t>
      </w:r>
      <w:r>
        <w:rPr>
          <w:rFonts w:ascii="Trebuchet MS" w:hAnsi="Trebuchet MS"/>
          <w:b w:val="1"/>
          <w:bCs w:val="1"/>
          <w:rtl w:val="0"/>
          <w:lang w:val="it-IT"/>
        </w:rPr>
        <w:t>DIDATTICI   - SCUOLA SECONDARIA DI PRIMO GRADO</w:t>
      </w:r>
    </w:p>
    <w:p>
      <w:pPr>
        <w:pStyle w:val="Heading 4"/>
        <w:spacing w:after="200" w:line="276" w:lineRule="auto"/>
        <w:jc w:val="both"/>
        <w:rPr>
          <w:rFonts w:ascii="Calibri" w:cs="Calibri" w:hAnsi="Calibri" w:eastAsia="Calibri"/>
          <w:sz w:val="20"/>
          <w:szCs w:val="2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Relativamente alle aree della  socialit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à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, degli aspetti emotivi e motivazionali e dell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area linguistica-culturale rilevare in base ai seguenti indicatori: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sempre,spesso, qualche volta, mai.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In relazione all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area socio-economica indicare risposte affermative o negative. </w:t>
      </w:r>
    </w:p>
    <w:p>
      <w:pPr>
        <w:pStyle w:val="Heading 4"/>
        <w:spacing w:after="200" w:line="276" w:lineRule="auto"/>
        <w:jc w:val="both"/>
        <w:rPr>
          <w:rFonts w:ascii="Calibri" w:cs="Calibri" w:hAnsi="Calibri" w:eastAsia="Calibri"/>
          <w:sz w:val="20"/>
          <w:szCs w:val="2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Per ogni descrittore invece  associato alla specifica area di riferimento relativa allo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stato degli apprendimenti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 rilevare il livello di fragilit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utilizzando la seguente scala:   </w:t>
      </w:r>
    </w:p>
    <w:p>
      <w:pPr>
        <w:pStyle w:val="Heading 4"/>
        <w:spacing w:after="200" w:line="276" w:lineRule="auto"/>
        <w:jc w:val="both"/>
        <w:rPr>
          <w:rFonts w:ascii="Calibri" w:cs="Calibri" w:hAnsi="Calibri" w:eastAsia="Calibri"/>
          <w:sz w:val="20"/>
          <w:szCs w:val="2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1 =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gravissimo, 2 = grave, 3 = medio, 4 = lieve, 5 = situazione nella norma.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 </w:t>
      </w: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Alunno 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…………………………………………………………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..Classe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……………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Sezione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 xml:space="preserve">…………… </w:t>
      </w: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 DELLA SOCIALITA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 xml:space="preserve">’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E DELLE RELAZIONI</w:t>
      </w:r>
    </w:p>
    <w:tbl>
      <w:tblPr>
        <w:tblW w:w="960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981"/>
        <w:gridCol w:w="1100"/>
        <w:gridCol w:w="1037"/>
        <w:gridCol w:w="993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relaziona correttamente con i compagni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relaziona correttamente con le figure adulte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 comunicare con i compagni: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riservato e introverso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isola dagli altri anche per lunghi periodi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Non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collaborativo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Assume ruoli dominanti, anche prevaricando i compagni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Assume atteggiamenti di sfida con i coetanei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Attiva frequenti comportamenti di sfida nei confronti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insegnante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Tende ad opporsi alle regole della scuola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Tende a negare i comportamenti ostili e di sfida messi in atto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Compie gesti di autolesionismo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ha rispetto dei materiali presenti 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ambiente scuola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ha atteggiamenti critici nei confronti degli altri e di se stesso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rispetta il turno di parola durante le discussioni collettive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Interrompe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di classe continuamente e con una certa invadenza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ASPETTI EMOTIVI- MOTIVAZIONALI</w:t>
      </w:r>
    </w:p>
    <w:tbl>
      <w:tblPr>
        <w:tblW w:w="960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981"/>
        <w:gridCol w:w="1100"/>
        <w:gridCol w:w="1037"/>
        <w:gridCol w:w="993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una bassa autostima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ha fiducia nelle proprie capacit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Manifesta risposte emotive inappropriate alla situazione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insicurezza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Manifesta crisi di collera improvvise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Manifesta fissit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nelle produzioni (stesso gioco, stesso disegno)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Lamenta malesseri fisici (mal di testa, dolori addominali)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Balbetta 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Parla in continuazione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comunica sentimenti, emozioni, desideri e bisogni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improvvisi e significativi cambiamenti d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umore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propensione a biasimare se stesso o a colpevolizzarsi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Attribuisce  i propri insuccessi a cause esterne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eccessiva preoccupazione durante le verifiche e le interrogazioni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Passa continuamente da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altra non portando a termine il lavoro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Mette in atto meccanismi di fuga e di evitamento di fronte agli impegni scolastici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riesce a seguire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mostrando concentrazione e attenzione adeguate alla situazione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mantenere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attenzione per un periodo prolungato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Va in giro per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aula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dondola sulla sedia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un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agitazione motoria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si cura del materiale occorrente e lo accumula sul banco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 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affrontare compiti troppo lunghi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Chiede in continuazione come deve essere svolto un compito 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sa pianificare ed organizzare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porta a termine i compiti assegnati a scuola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porta a termine i compiti assegnati a casa</w:t>
            </w:r>
          </w:p>
        </w:tc>
        <w:tc>
          <w:tcPr>
            <w:tcW w:type="dxa" w:w="9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SOCIO-ECONOMICA</w:t>
      </w:r>
    </w:p>
    <w:tbl>
      <w:tblPr>
        <w:tblW w:w="806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8"/>
        <w:gridCol w:w="1195"/>
        <w:gridCol w:w="1196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SI</w:t>
            </w:r>
          </w:p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NO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Vive in un contesto familiare problematico (separazione, disaccordi coniugali,delinquenza..)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Il suo percorso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seguito dai servizio sociali e dal Tribunale dei Minori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Vive in una casa in famiglia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affidato ad altre figure parentali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Proviene  da un altro Paese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Appartiene ad un ambiente socio-economico svantaggiato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Il territorio in cui vive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deprivato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extra-scolastico frequenta ambienti devianti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appropria di oggetti non suoi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un abbigliamento inappropriato all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 alla stagione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Presenta segni fisici di maltrattamento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materiale scolastico/didattico insufficiente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Non aderisce alle iniziative che prevedono pagamento di una quota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Spesso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senza merenda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spacing w:after="200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LINGUISTICO-CULTURALE</w:t>
      </w:r>
    </w:p>
    <w:tbl>
      <w:tblPr>
        <w:tblW w:w="98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86"/>
        <w:gridCol w:w="1134"/>
        <w:gridCol w:w="1134"/>
        <w:gridCol w:w="1134"/>
        <w:gridCol w:w="1026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Sempre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Spesso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Qualche volta</w:t>
            </w:r>
          </w:p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Mai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esprime prevalentemente in dialetto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comunicazione orale quotidiana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comunicazione orale scolastica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nella produzione scritta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di comprensione 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esprimersi di fronte al gruppo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rapporta  con alunni della sua stessa etnia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integrarsi nel gruppo classe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Dimostra di non apprezzare la cultura e le tradizioni italiane 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Si assenta frequentemente dalla scuola 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famiglia sostiene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impegno e la motivazione nei compiti a casa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famiglia verifica che vengano portati a scuola i necessari materiali scolastici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famiglia favorisce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autonomia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spacing w:after="200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STATO DEGLI APPRENDIMENTI SCOLASTICI </w:t>
      </w: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LINGUISTICA (ITALIANO)</w:t>
      </w:r>
    </w:p>
    <w:tbl>
      <w:tblPr>
        <w:tblW w:w="97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850"/>
        <w:gridCol w:w="851"/>
        <w:gridCol w:w="850"/>
        <w:gridCol w:w="851"/>
        <w:gridCol w:w="88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</w:t>
            </w:r>
          </w:p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Lettura/velocit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Lettura/correttezza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Comprensione testo da ascolto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Comprensione testo scritto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Scrittura/velocit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Scrittura/correttezza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Produzione del testo scritto/ortografia e sintassi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Produzione testo scritto/contenuti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Esposizione orale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AREA LINGUISTICA (LINGUA STRANIERA 1^ LINGUA 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 xml:space="preserve">–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INGLESE)</w:t>
      </w:r>
    </w:p>
    <w:tbl>
      <w:tblPr>
        <w:tblW w:w="97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850"/>
        <w:gridCol w:w="851"/>
        <w:gridCol w:w="850"/>
        <w:gridCol w:w="851"/>
        <w:gridCol w:w="88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</w:t>
            </w:r>
          </w:p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Lettura/velocit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Lettura/correttezza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Comprensione testo da ascolto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Comprensione testo scritto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Scrittura/velocit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Scrittura/correttezza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Produzione del testo scritto/ortografia e sintassi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Produzione testo scritto/contenuti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Esposizione orale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AREA LIGUISTICA (LINGUA STRANIERA 2^ LINGUA 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…………………………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.)</w:t>
      </w:r>
    </w:p>
    <w:tbl>
      <w:tblPr>
        <w:tblW w:w="97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850"/>
        <w:gridCol w:w="851"/>
        <w:gridCol w:w="850"/>
        <w:gridCol w:w="851"/>
        <w:gridCol w:w="88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</w:t>
            </w:r>
          </w:p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Lettura/velocit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Lettura/correttezza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Comprensione testo da ascolto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Comprensione testo scritto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Scrittura/velocit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Scrittura/correttezza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Produzione del testo scritto/ortografia e sintassi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Produzione testo scritto/contenuti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Esposizione orale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MATEMATICA</w:t>
      </w:r>
    </w:p>
    <w:tbl>
      <w:tblPr>
        <w:tblW w:w="97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850"/>
        <w:gridCol w:w="851"/>
        <w:gridCol w:w="850"/>
        <w:gridCol w:w="851"/>
        <w:gridCol w:w="88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</w:t>
            </w:r>
          </w:p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Calcolo orale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Calcolo scritto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Problem solving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Geometria e relazioni spaziali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Recupero dei fatti numerici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 </w:t>
      </w: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SPAZIO-TEMPORALE</w:t>
      </w:r>
    </w:p>
    <w:tbl>
      <w:tblPr>
        <w:tblW w:w="97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850"/>
        <w:gridCol w:w="851"/>
        <w:gridCol w:w="850"/>
        <w:gridCol w:w="851"/>
        <w:gridCol w:w="88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</w:t>
            </w:r>
          </w:p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Collocazione fatti ed eventi nel tempo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Collocazione fatti ed eventi nello spazio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Collegamento di elementi spazio temporali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elaborazione di informazioni visive e spaziali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Possiede scarsa memoria spazio-temporale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comprendere comandi che implicano relazioni spaziali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leggere linee del tempo,mappe o carte geografiche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AREA LINGUAGGI ESPRESSIVI</w:t>
      </w:r>
    </w:p>
    <w:tbl>
      <w:tblPr>
        <w:tblW w:w="97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5"/>
        <w:gridCol w:w="850"/>
        <w:gridCol w:w="851"/>
        <w:gridCol w:w="850"/>
        <w:gridCol w:w="851"/>
        <w:gridCol w:w="88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1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3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4</w:t>
            </w:r>
          </w:p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Linguaggio corporeo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Linguaggio musicale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Linguaggio artistico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Linguaggio informatico e tecnologico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nel disegno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 compiti che richiedono di ricordare informazioni visive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ad utilizzare oggetti bidimensionali e tridimensionali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ad utilizzare strumenti quali righe,squadre, compasso per disegnare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Problemi di realizzazione del tratto grafico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Problemi di regolarit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del tratto grafico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Ha goffagini, con scadenti prestazioni sportive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4"/>
        <w:widowControl w:val="0"/>
        <w:spacing w:after="200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Scheda rilevazione dei 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“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punti di forza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 xml:space="preserve">”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dell</w:t>
      </w:r>
      <w:r>
        <w:rPr>
          <w:rFonts w:ascii="Calibri" w:cs="Calibri" w:hAnsi="Calibri" w:eastAsia="Calibri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 xml:space="preserve">alunno e   del  gruppo classe </w:t>
      </w:r>
    </w:p>
    <w:tbl>
      <w:tblPr>
        <w:tblW w:w="977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44"/>
        <w:gridCol w:w="2430"/>
        <w:gridCol w:w="3544"/>
        <w:gridCol w:w="1559"/>
      </w:tblGrid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4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Punti di forza dell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allievo, su cui fare leva nell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intervento </w:t>
            </w:r>
          </w:p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Discipline preferite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589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Discipline in cui riesce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preferite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 cui riesce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589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Desideri e /o bisogni espressi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042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53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Hobbies, passioni,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extrascolastiche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495" w:hRule="atLeast"/>
        </w:trPr>
        <w:tc>
          <w:tcPr>
            <w:tcW w:type="dxa" w:w="224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b w:val="1"/>
                <w:bCs w:val="1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Punti di forza  gruppo classe</w:t>
            </w: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Presenza di un compagno o un gruppo di compagni per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disciplinari</w:t>
            </w:r>
          </w:p>
        </w:tc>
        <w:tc>
          <w:tcPr>
            <w:tcW w:type="dxa" w:w="35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ind w:left="72" w:firstLine="0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(specificare)</w:t>
            </w:r>
          </w:p>
          <w:p>
            <w:pPr>
              <w:pStyle w:val="Heading 4"/>
              <w:spacing w:after="200" w:line="276" w:lineRule="auto"/>
              <w:ind w:left="72" w:firstLine="0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ind w:left="72" w:firstLine="0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</w:t>
            </w:r>
          </w:p>
        </w:tc>
      </w:tr>
      <w:tr>
        <w:tblPrEx>
          <w:shd w:val="clear" w:color="auto" w:fill="ced7e7"/>
        </w:tblPrEx>
        <w:trPr>
          <w:trHeight w:val="2495" w:hRule="atLeast"/>
        </w:trPr>
        <w:tc>
          <w:tcPr>
            <w:tcW w:type="dxa" w:w="224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Presenza di un compagno o un gruppo di compagni per le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extrascolastiche</w:t>
            </w:r>
          </w:p>
        </w:tc>
        <w:tc>
          <w:tcPr>
            <w:tcW w:type="dxa" w:w="35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(specificare)</w:t>
            </w: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spacing w:after="200" w:line="276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</w:t>
            </w:r>
          </w:p>
        </w:tc>
      </w:tr>
    </w:tbl>
    <w:p>
      <w:pPr>
        <w:pStyle w:val="Heading 4"/>
        <w:widowControl w:val="0"/>
        <w:spacing w:after="200"/>
        <w:ind w:left="216" w:hanging="216"/>
        <w:rPr>
          <w:rFonts w:ascii="Calibri" w:cs="Calibri" w:hAnsi="Calibri" w:eastAsia="Calibri"/>
          <w:b w:val="1"/>
          <w:bCs w:val="1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rPr>
          <w:rFonts w:ascii="Calibri" w:cs="Calibri" w:hAnsi="Calibri" w:eastAsia="Calibri"/>
          <w:sz w:val="20"/>
          <w:szCs w:val="2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alunno necessita di interventi personalizzati e di particolari strategie didattiche?     SI   NO </w:t>
      </w:r>
    </w:p>
    <w:p>
      <w:pPr>
        <w:pStyle w:val="Heading 4"/>
        <w:spacing w:after="200" w:line="276" w:lineRule="auto"/>
        <w:jc w:val="right"/>
        <w:rPr>
          <w:rFonts w:ascii="Calibri" w:cs="Calibri" w:hAnsi="Calibri" w:eastAsia="Calibri"/>
          <w:sz w:val="20"/>
          <w:szCs w:val="2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I DOCENTI</w:t>
      </w:r>
    </w:p>
    <w:p>
      <w:pPr>
        <w:pStyle w:val="Heading 4"/>
        <w:spacing w:after="200" w:line="276" w:lineRule="auto"/>
        <w:jc w:val="right"/>
        <w:rPr>
          <w:rFonts w:ascii="Calibri" w:cs="Calibri" w:hAnsi="Calibri" w:eastAsia="Calibri"/>
          <w:sz w:val="20"/>
          <w:szCs w:val="20"/>
          <w:lang w:val="it-IT"/>
        </w:rPr>
      </w:pPr>
    </w:p>
    <w:p>
      <w:pPr>
        <w:pStyle w:val="Heading 4"/>
        <w:spacing w:after="200" w:line="276" w:lineRule="auto"/>
        <w:jc w:val="right"/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Calibri" w:cs="Calibri" w:hAnsi="Calibri" w:eastAsia="Calibri"/>
          <w:sz w:val="28"/>
          <w:szCs w:val="28"/>
          <w:lang w:val="it-IT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4">
    <w:name w:val="Heading 4"/>
    <w:next w:val="Heading 4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